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contextualSpacing w:val="0"/>
        <w:jc w:val="right"/>
        <w:spacing w:after="120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highlight w:val="none"/>
        </w:rPr>
      </w:r>
      <w:r>
        <w:rPr>
          <w:rFonts w:ascii="Times New Roman" w:hAnsi="Times New Roman" w:cs="Times New Roman"/>
          <w:bCs/>
          <w:i/>
          <w:sz w:val="20"/>
          <w:szCs w:val="20"/>
        </w:rPr>
      </w:r>
      <w:r>
        <w:rPr>
          <w:rFonts w:ascii="Times New Roman" w:hAnsi="Times New Roman" w:cs="Times New Roman"/>
          <w:bCs/>
          <w:i/>
          <w:sz w:val="20"/>
          <w:szCs w:val="20"/>
        </w:rPr>
      </w:r>
    </w:p>
    <w:p>
      <w:pPr>
        <w:pStyle w:val="906"/>
        <w:contextualSpacing w:val="0"/>
        <w:jc w:val="right"/>
        <w:spacing w:after="120"/>
        <w:rPr>
          <w:rFonts w:ascii="Times New Roman" w:hAnsi="Times New Roman" w:cs="Times New Roman"/>
          <w:bCs/>
          <w:i/>
          <w:sz w:val="20"/>
          <w:szCs w:val="20"/>
          <w:highlight w:val="none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по состоянию на 02.02.2026</w:t>
      </w:r>
      <w:r>
        <w:rPr>
          <w:rFonts w:ascii="Times New Roman" w:hAnsi="Times New Roman" w:cs="Times New Roman"/>
          <w:bCs/>
          <w:i/>
          <w:sz w:val="20"/>
          <w:szCs w:val="20"/>
          <w:highlight w:val="none"/>
        </w:rPr>
      </w:r>
      <w:r>
        <w:rPr>
          <w:rFonts w:ascii="Times New Roman" w:hAnsi="Times New Roman" w:cs="Times New Roman"/>
          <w:bCs/>
          <w:i/>
          <w:sz w:val="20"/>
          <w:szCs w:val="20"/>
          <w:highlight w:val="none"/>
        </w:rPr>
      </w:r>
    </w:p>
    <w:p>
      <w:pPr>
        <w:pStyle w:val="906"/>
        <w:contextualSpacing w:val="0"/>
        <w:jc w:val="center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Информация об объявлении в I-II кварталах 2026 года аукционов на право пользования участками недр</w:t>
        <w:br/>
        <w:t xml:space="preserve"> и </w:t>
      </w:r>
      <w:r>
        <w:rPr>
          <w:rFonts w:ascii="Times New Roman" w:hAnsi="Times New Roman" w:cs="Times New Roman"/>
          <w:b/>
          <w:sz w:val="28"/>
          <w:szCs w:val="32"/>
        </w:rPr>
        <w:t xml:space="preserve">объектами ФП «Геология: возрождение легенды»</w:t>
      </w:r>
      <w:r>
        <w:rPr>
          <w:rFonts w:ascii="Times New Roman" w:hAnsi="Times New Roman" w:cs="Times New Roman"/>
          <w:b/>
          <w:sz w:val="28"/>
          <w:szCs w:val="32"/>
        </w:rPr>
        <w:t xml:space="preserve"> (ГВЛ-1)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6"/>
        <w:contextualSpacing w:val="0"/>
        <w:ind w:hanging="153"/>
        <w:spacing w:after="0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</w:r>
      <w:r>
        <w:rPr>
          <w:rFonts w:ascii="Times New Roman" w:hAnsi="Times New Roman" w:cs="Times New Roman"/>
          <w:b/>
          <w:i/>
          <w:sz w:val="16"/>
          <w:szCs w:val="16"/>
        </w:rPr>
      </w:r>
      <w:r>
        <w:rPr>
          <w:rFonts w:ascii="Times New Roman" w:hAnsi="Times New Roman" w:cs="Times New Roman"/>
          <w:b/>
          <w:i/>
          <w:sz w:val="16"/>
          <w:szCs w:val="16"/>
        </w:rPr>
      </w:r>
    </w:p>
    <w:tbl>
      <w:tblPr>
        <w:tblStyle w:val="905"/>
        <w:tblW w:w="14726" w:type="dxa"/>
        <w:jc w:val="center"/>
        <w:tblInd w:w="-654" w:type="dxa"/>
        <w:tblLayout w:type="fixed"/>
        <w:tblLook w:val="04A0" w:firstRow="1" w:lastRow="0" w:firstColumn="1" w:lastColumn="0" w:noHBand="0" w:noVBand="1"/>
      </w:tblPr>
      <w:tblGrid>
        <w:gridCol w:w="827"/>
        <w:gridCol w:w="1910"/>
        <w:gridCol w:w="2014"/>
        <w:gridCol w:w="2382"/>
        <w:gridCol w:w="7577"/>
        <w:gridCol w:w="15"/>
      </w:tblGrid>
      <w:tr>
        <w:tblPrEx/>
        <w:trPr>
          <w:gridAfter w:val="1"/>
          <w:jc w:val="center"/>
          <w:trHeight w:val="690"/>
          <w:tblHeader/>
        </w:trPr>
        <w:tc>
          <w:tcPr>
            <w:shd w:val="clear" w:color="auto" w:fill="f2f2f2" w:themeFill="background1" w:themeFillShade="F2"/>
            <w:tcW w:w="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2f2f2" w:themeFill="background1" w:themeFillShade="F2"/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Субъект РФ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2f2f2" w:themeFill="background1" w:themeFillShade="F2"/>
            <w:tcW w:w="20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Вид полезного ископаемого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2f2f2" w:themeFill="background1" w:themeFillShade="F2"/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участка недр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2f2f2" w:themeFill="background1" w:themeFillShade="F2"/>
            <w:tcW w:w="7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Запасы, ресурсы 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Архангельская область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алмазы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Трубка Снегурочка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</w:rPr>
              <w:t xml:space="preserve">(АЗРФ)</w:t>
            </w:r>
            <w:r>
              <w:rPr>
                <w:rFonts w:ascii="Times New Roman" w:hAnsi="Times New Roman" w:cs="Times New Roman"/>
                <w:b w:val="0"/>
                <w:bCs/>
                <w:i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/>
                <w:i/>
                <w:color w:val="000000" w:themeColor="text1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Ресурсы: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Р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18 900 тыс. карат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Республика Коми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золото россыпное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Среднекыввожское месторождение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Запасы: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50 кг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Республика Саха (Якутия)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золото россыпное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руч. Суордах-Безымянный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Запасы: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211 кг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Магаданская область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золото россыпное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Скрытый руч., пр. пр. р.Туманная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Запасы: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C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- 60 кг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Красноярский край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золото россыпное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р.Тарбатка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Запасы: 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17 кг,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17 кг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Чукотский АО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золото россыпное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р.Эльвенейвеем, правый приток р.Раучуа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 баланс. 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2217 кг; забаланс.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181 кг, Р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есурсы: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Р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149 кг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Республика Саха (Якутия)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золото рудное, серебро рудное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Аркачанская площадь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Золото рудное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забаланс.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1 185,1 кг;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9 705,4 кг; Р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есурсы: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Р1 – 16 490 кг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Серебро рудное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 забаланс.: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1,1 т,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8,6 т,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ресурсы: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Р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16,61 т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Чукотский АО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золото россыпное; олово, вольфрам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р.Ленотап, прав.пр.р.Уквульхвеергин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Золото россыпное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запасы: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C₁ — 6004 кг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олово россыпное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запасы: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C₁ - 142 т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триоксид вольфрама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запасы: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C₁ - 6 т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Магаданская область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золото россыпное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Правые притоки р. Буркандья и руч. Перевальный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 банас.: 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1301 кг, забаланс.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19 кг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Камчатский край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золото россыпное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Ручей Перспективный, левый приток реки Кечичма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Запасы: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266 кг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Республика Бурятия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золото рудное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Зэгэнгольское месторождение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Запасы: 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- 4314 кг,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- 7330 кг, р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есурсы: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Р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- 15 000 кг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Республика Саха (Якутия)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золото россыпное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Месторождение россыпного золота р. Якокит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 баланс. 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2405 кг, забаланс.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5 кг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Республика Бурятия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долерит, базальт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Зандинское месторождение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Запасы: В - 376 тыс. м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С1 – 1024 тыс. м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perscript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Республика Бурятия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золото россыпное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руч. Шаман (участок верхний)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 баланс.: 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- 58 кг,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- 2 кг, забаланс.: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20 кг,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1 кг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Республика Бурятия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золото россыпное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руч. Шаман (Левый ручей)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316" w:leader="none"/>
              </w:tabs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Запасы баланс.: 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- 58 кг, забаланс.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</w:rPr>
              <w:t xml:space="preserve"> – 6 кг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Республика Саха (Якутия)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золото россыпное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руч. Робкий левый приток руч. Жильный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Запасы: </w:t>
            </w:r>
            <w:r>
              <w:rPr>
                <w:rFonts w:ascii="PT Astra Serif" w:hAnsi="PT Astra Serif" w:eastAsia="PT Astra Serif" w:cs="PT Astra Serif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vertAlign w:val="subscript"/>
              </w:rPr>
              <w:t xml:space="preserve">1</w:t>
            </w:r>
            <w:r>
              <w:rPr>
                <w:rFonts w:ascii="PT Astra Serif" w:hAnsi="PT Astra Serif" w:eastAsia="PT Astra Serif" w:cs="PT Astra Serif"/>
              </w:rPr>
              <w:t xml:space="preserve"> - 23 кг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Амурская область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кварц-каолинитсодержащие пески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Чалганское, уч. Северный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</w:rPr>
              <w:t xml:space="preserve">В - 3745 тыс. т; </w:t>
            </w:r>
            <w:r>
              <w:rPr>
                <w:rFonts w:ascii="PT Astra Serif" w:hAnsi="PT Astra Serif" w:eastAsia="PT Astra Serif" w:cs="PT Astra Serif"/>
              </w:rPr>
              <w:t xml:space="preserve">С1 - 25958 тыс. т; </w:t>
            </w:r>
            <w:r>
              <w:rPr>
                <w:rFonts w:ascii="PT Astra Serif" w:hAnsi="PT Astra Serif" w:eastAsia="PT Astra Serif" w:cs="PT Astra Serif"/>
              </w:rPr>
              <w:t xml:space="preserve">С2 - 7728 тыс. т;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  <w:p>
            <w:pPr>
              <w:jc w:val="center"/>
            </w:pPr>
            <w:r>
              <w:rPr>
                <w:rFonts w:ascii="PT Astra Serif" w:hAnsi="PT Astra Serif" w:eastAsia="PT Astra Serif" w:cs="PT Astra Serif"/>
              </w:rPr>
              <w:t xml:space="preserve">Кроме того, отвалы: </w:t>
            </w:r>
            <w:r>
              <w:rPr>
                <w:rFonts w:ascii="PT Astra Serif" w:hAnsi="PT Astra Serif" w:eastAsia="PT Astra Serif" w:cs="PT Astra Serif"/>
              </w:rPr>
              <w:t xml:space="preserve">В - 522 тыс.т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Мурманская область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титан, железо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Салмагорское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Диоксид титана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ресурсы: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Р2 – 15 млн. т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Железные руды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ресурсы: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Р2 – 287 млн. т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Республика Саха (Якутия)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олово, вольфрам, висмут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Одинокое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</w:rPr>
              <w:t xml:space="preserve">Олово рудное: </w:t>
            </w:r>
            <w:r>
              <w:rPr>
                <w:rFonts w:ascii="PT Astra Serif" w:hAnsi="PT Astra Serif" w:eastAsia="PT Astra Serif" w:cs="PT Astra Serif"/>
              </w:rPr>
              <w:t xml:space="preserve">запасы: </w:t>
            </w:r>
            <w:r>
              <w:rPr>
                <w:rFonts w:ascii="PT Astra Serif" w:hAnsi="PT Astra Serif" w:eastAsia="PT Astra Serif" w:cs="PT Astra Serif"/>
              </w:rPr>
              <w:t xml:space="preserve">В – 31 690 т; </w:t>
            </w:r>
            <w:r>
              <w:rPr>
                <w:rFonts w:ascii="PT Astra Serif" w:hAnsi="PT Astra Serif" w:eastAsia="PT Astra Serif" w:cs="PT Astra Serif"/>
              </w:rPr>
              <w:t xml:space="preserve">С1 – 94 101 т; </w:t>
            </w:r>
            <w:r>
              <w:rPr>
                <w:rFonts w:ascii="PT Astra Serif" w:hAnsi="PT Astra Serif" w:eastAsia="PT Astra Serif" w:cs="PT Astra Serif"/>
              </w:rPr>
              <w:t xml:space="preserve">С2 – 1 772 т; забаланс. - С</w:t>
            </w:r>
            <w:r>
              <w:rPr>
                <w:rFonts w:ascii="PT Astra Serif" w:hAnsi="PT Astra Serif" w:eastAsia="PT Astra Serif" w:cs="PT Astra Serif"/>
              </w:rPr>
              <w:t xml:space="preserve">1 – 75 701 т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  <w:p>
            <w:pPr>
              <w:jc w:val="left"/>
            </w:pPr>
            <w:r>
              <w:rPr>
                <w:rFonts w:ascii="PT Astra Serif" w:hAnsi="PT Astra Serif" w:eastAsia="PT Astra Serif" w:cs="PT Astra Serif"/>
              </w:rPr>
              <w:t xml:space="preserve">Олово россыпное: </w:t>
            </w:r>
            <w:r>
              <w:rPr>
                <w:rFonts w:ascii="PT Astra Serif" w:hAnsi="PT Astra Serif" w:eastAsia="PT Astra Serif" w:cs="PT Astra Serif"/>
              </w:rPr>
              <w:t xml:space="preserve">запасы: </w:t>
            </w:r>
            <w:r>
              <w:rPr>
                <w:rFonts w:ascii="PT Astra Serif" w:hAnsi="PT Astra Serif" w:eastAsia="PT Astra Serif" w:cs="PT Astra Serif"/>
              </w:rPr>
              <w:t xml:space="preserve">В – 10 865 т, </w:t>
            </w:r>
            <w:r>
              <w:rPr>
                <w:rFonts w:ascii="PT Astra Serif" w:hAnsi="PT Astra Serif" w:eastAsia="PT Astra Serif" w:cs="PT Astra Serif"/>
              </w:rPr>
              <w:t xml:space="preserve">С1 – 39 996 т, </w:t>
            </w:r>
            <w:r>
              <w:rPr>
                <w:rFonts w:ascii="PT Astra Serif" w:hAnsi="PT Astra Serif" w:eastAsia="PT Astra Serif" w:cs="PT Astra Serif"/>
              </w:rPr>
              <w:t xml:space="preserve">С2 – 990 т, забаланс.: </w:t>
            </w:r>
            <w:r>
              <w:rPr>
                <w:rFonts w:ascii="PT Astra Serif" w:hAnsi="PT Astra Serif" w:eastAsia="PT Astra Serif" w:cs="PT Astra Serif"/>
              </w:rPr>
              <w:t xml:space="preserve">С1 – 4 288 т, </w:t>
            </w:r>
            <w:r>
              <w:rPr>
                <w:rFonts w:ascii="PT Astra Serif" w:hAnsi="PT Astra Serif" w:eastAsia="PT Astra Serif" w:cs="PT Astra Serif"/>
              </w:rPr>
              <w:t xml:space="preserve">С2 – 968 т, </w:t>
            </w:r>
            <w:r>
              <w:rPr>
                <w:rFonts w:ascii="PT Astra Serif" w:hAnsi="PT Astra Serif" w:eastAsia="PT Astra Serif" w:cs="PT Astra Serif"/>
              </w:rPr>
              <w:t xml:space="preserve">ресурсы: </w:t>
            </w:r>
            <w:r>
              <w:rPr>
                <w:rFonts w:ascii="PT Astra Serif" w:hAnsi="PT Astra Serif" w:eastAsia="PT Astra Serif" w:cs="PT Astra Serif"/>
              </w:rPr>
              <w:t xml:space="preserve">Р2 – 3 000 т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  <w:p>
            <w:pPr>
              <w:jc w:val="left"/>
            </w:pPr>
            <w:r>
              <w:rPr>
                <w:rFonts w:ascii="PT Astra Serif" w:hAnsi="PT Astra Serif" w:eastAsia="PT Astra Serif" w:cs="PT Astra Serif"/>
              </w:rPr>
              <w:t xml:space="preserve">Олово техногенное: </w:t>
            </w:r>
            <w:r>
              <w:rPr>
                <w:rFonts w:ascii="PT Astra Serif" w:hAnsi="PT Astra Serif" w:eastAsia="PT Astra Serif" w:cs="PT Astra Serif"/>
              </w:rPr>
              <w:t xml:space="preserve">запасы: </w:t>
            </w:r>
            <w:r>
              <w:rPr>
                <w:rFonts w:ascii="PT Astra Serif" w:hAnsi="PT Astra Serif" w:eastAsia="PT Astra Serif" w:cs="PT Astra Serif"/>
              </w:rPr>
              <w:t xml:space="preserve">С1 – 2 200 т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  <w:p>
            <w:pPr>
              <w:jc w:val="left"/>
            </w:pPr>
            <w:r>
              <w:rPr>
                <w:rFonts w:ascii="PT Astra Serif" w:hAnsi="PT Astra Serif" w:eastAsia="PT Astra Serif" w:cs="PT Astra Serif"/>
              </w:rPr>
              <w:t xml:space="preserve">Вольфрам рудный: </w:t>
            </w:r>
            <w:r>
              <w:rPr>
                <w:rFonts w:ascii="PT Astra Serif" w:hAnsi="PT Astra Serif" w:eastAsia="PT Astra Serif" w:cs="PT Astra Serif"/>
              </w:rPr>
              <w:t xml:space="preserve">запасы: </w:t>
            </w:r>
            <w:r>
              <w:rPr>
                <w:rFonts w:ascii="PT Astra Serif" w:hAnsi="PT Astra Serif" w:eastAsia="PT Astra Serif" w:cs="PT Astra Serif"/>
              </w:rPr>
              <w:t xml:space="preserve">С1 – 10 310 т, </w:t>
            </w:r>
            <w:r>
              <w:rPr>
                <w:rFonts w:ascii="PT Astra Serif" w:hAnsi="PT Astra Serif" w:eastAsia="PT Astra Serif" w:cs="PT Astra Serif"/>
              </w:rPr>
              <w:t xml:space="preserve">С2 – 253 т, забаланс.:</w:t>
            </w:r>
            <w:r>
              <w:rPr>
                <w:rFonts w:ascii="PT Astra Serif" w:hAnsi="PT Astra Serif" w:eastAsia="PT Astra Serif" w:cs="PT Astra Serif"/>
              </w:rPr>
              <w:t xml:space="preserve"> С1 – 14 254 т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  <w:p>
            <w:pPr>
              <w:jc w:val="left"/>
            </w:pPr>
            <w:r>
              <w:rPr>
                <w:rFonts w:ascii="PT Astra Serif" w:hAnsi="PT Astra Serif" w:eastAsia="PT Astra Serif" w:cs="PT Astra Serif"/>
              </w:rPr>
              <w:t xml:space="preserve">Вольфрам россыпной: </w:t>
            </w:r>
            <w:r>
              <w:rPr>
                <w:rFonts w:ascii="PT Astra Serif" w:hAnsi="PT Astra Serif" w:eastAsia="PT Astra Serif" w:cs="PT Astra Serif"/>
              </w:rPr>
              <w:t xml:space="preserve">С1 – 2 787 т, </w:t>
            </w:r>
            <w:r>
              <w:rPr>
                <w:rFonts w:ascii="PT Astra Serif" w:hAnsi="PT Astra Serif" w:eastAsia="PT Astra Serif" w:cs="PT Astra Serif"/>
              </w:rPr>
              <w:t xml:space="preserve">С2 – 57 т, забаланс.: </w:t>
            </w:r>
            <w:r>
              <w:rPr>
                <w:rFonts w:ascii="PT Astra Serif" w:hAnsi="PT Astra Serif" w:eastAsia="PT Astra Serif" w:cs="PT Astra Serif"/>
              </w:rPr>
              <w:t xml:space="preserve">С1 – 749 т, </w:t>
            </w:r>
            <w:r>
              <w:rPr>
                <w:rFonts w:ascii="PT Astra Serif" w:hAnsi="PT Astra Serif" w:eastAsia="PT Astra Serif" w:cs="PT Astra Serif"/>
              </w:rPr>
              <w:t xml:space="preserve">С2 – 194 т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  <w:p>
            <w:pPr>
              <w:jc w:val="left"/>
            </w:pPr>
            <w:r>
              <w:rPr>
                <w:rFonts w:ascii="PT Astra Serif" w:hAnsi="PT Astra Serif" w:eastAsia="PT Astra Serif" w:cs="PT Astra Serif"/>
              </w:rPr>
              <w:t xml:space="preserve">Висмут рудный: </w:t>
            </w:r>
            <w:r>
              <w:rPr>
                <w:rFonts w:ascii="PT Astra Serif" w:hAnsi="PT Astra Serif" w:eastAsia="PT Astra Serif" w:cs="PT Astra Serif"/>
              </w:rPr>
              <w:t xml:space="preserve">С1 – 6 811 т, </w:t>
            </w:r>
            <w:r>
              <w:rPr>
                <w:rFonts w:ascii="PT Astra Serif" w:hAnsi="PT Astra Serif" w:eastAsia="PT Astra Serif" w:cs="PT Astra Serif"/>
              </w:rPr>
              <w:t xml:space="preserve">С2 – 62 т; забаланс.</w:t>
            </w:r>
            <w:r>
              <w:rPr>
                <w:rFonts w:ascii="PT Astra Serif" w:hAnsi="PT Astra Serif" w:eastAsia="PT Astra Serif" w:cs="PT Astra Serif"/>
              </w:rPr>
              <w:t xml:space="preserve"> С1 – 7 022 т;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  <w:p>
            <w:pPr>
              <w:jc w:val="left"/>
            </w:pPr>
            <w:r>
              <w:rPr>
                <w:rFonts w:ascii="PT Astra Serif" w:hAnsi="PT Astra Serif" w:eastAsia="PT Astra Serif" w:cs="PT Astra Serif"/>
              </w:rPr>
              <w:t xml:space="preserve">Висмут россыпной: </w:t>
            </w:r>
            <w:r>
              <w:rPr>
                <w:rFonts w:ascii="PT Astra Serif" w:hAnsi="PT Astra Serif" w:eastAsia="PT Astra Serif" w:cs="PT Astra Serif"/>
              </w:rPr>
              <w:t xml:space="preserve">С1 – 173 т, </w:t>
            </w:r>
            <w:r>
              <w:rPr>
                <w:rFonts w:ascii="PT Astra Serif" w:hAnsi="PT Astra Serif" w:eastAsia="PT Astra Serif" w:cs="PT Astra Serif"/>
              </w:rPr>
              <w:t xml:space="preserve">С2 – 4 т, забаланс.: </w:t>
            </w:r>
            <w:r>
              <w:rPr>
                <w:rFonts w:ascii="PT Astra Serif" w:hAnsi="PT Astra Serif" w:eastAsia="PT Astra Serif" w:cs="PT Astra Serif"/>
              </w:rPr>
              <w:t xml:space="preserve">С1 – 46 т, </w:t>
            </w:r>
            <w:r>
              <w:rPr>
                <w:rFonts w:ascii="PT Astra Serif" w:hAnsi="PT Astra Serif" w:eastAsia="PT Astra Serif" w:cs="PT Astra Serif"/>
              </w:rPr>
              <w:t xml:space="preserve">С2 – 12 т; И</w:t>
            </w:r>
            <w:r>
              <w:rPr>
                <w:rFonts w:ascii="PT Astra Serif" w:hAnsi="PT Astra Serif" w:eastAsia="PT Astra Serif" w:cs="PT Astra Serif"/>
              </w:rPr>
              <w:t xml:space="preserve">ндий: </w:t>
            </w:r>
            <w:r>
              <w:rPr>
                <w:rFonts w:ascii="PT Astra Serif" w:hAnsi="PT Astra Serif" w:eastAsia="PT Astra Serif" w:cs="PT Astra Serif"/>
              </w:rPr>
              <w:t xml:space="preserve">С1 – 5 т, забаланс.: </w:t>
            </w:r>
            <w:r>
              <w:rPr>
                <w:rFonts w:ascii="PT Astra Serif" w:hAnsi="PT Astra Serif" w:eastAsia="PT Astra Serif" w:cs="PT Astra Serif"/>
              </w:rPr>
              <w:t xml:space="preserve">С1 – 1 т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Красноярский край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кварциты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Шилкинское месторождение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</w:rPr>
              <w:t xml:space="preserve">В – 1 760 тыс. т, </w:t>
            </w:r>
            <w:r>
              <w:rPr>
                <w:rFonts w:ascii="PT Astra Serif" w:hAnsi="PT Astra Serif" w:eastAsia="PT Astra Serif" w:cs="PT Astra Serif"/>
              </w:rPr>
              <w:t xml:space="preserve">С1 – 2 819 тыс. т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Республика Карелия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мусковит листовой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Тэдино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</w:rPr>
              <w:t xml:space="preserve">Мусковит листовой: </w:t>
            </w:r>
            <w:r>
              <w:rPr>
                <w:rFonts w:ascii="PT Astra Serif" w:hAnsi="PT Astra Serif" w:eastAsia="PT Astra Serif" w:cs="PT Astra Serif"/>
              </w:rPr>
              <w:t xml:space="preserve">В - 2290 т; </w:t>
            </w:r>
            <w:r>
              <w:rPr>
                <w:rFonts w:ascii="PT Astra Serif" w:hAnsi="PT Astra Serif" w:eastAsia="PT Astra Serif" w:cs="PT Astra Serif"/>
              </w:rPr>
              <w:t xml:space="preserve">С1 - 4276 т; </w:t>
            </w:r>
            <w:r>
              <w:rPr>
                <w:rFonts w:ascii="PT Astra Serif" w:hAnsi="PT Astra Serif" w:eastAsia="PT Astra Serif" w:cs="PT Astra Serif"/>
              </w:rPr>
              <w:t xml:space="preserve">С2 - 4834 т; </w:t>
            </w:r>
            <w:r>
              <w:rPr>
                <w:rFonts w:ascii="PT Astra Serif" w:hAnsi="PT Astra Serif" w:eastAsia="PT Astra Serif" w:cs="PT Astra Serif"/>
              </w:rPr>
              <w:t xml:space="preserve">С1заб - 154 т; </w:t>
            </w:r>
            <w:r>
              <w:rPr>
                <w:rFonts w:ascii="PT Astra Serif" w:hAnsi="PT Astra Serif" w:eastAsia="PT Astra Serif" w:cs="PT Astra Serif"/>
              </w:rPr>
              <w:t xml:space="preserve">С2заб - 16 т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  <w:p>
            <w:pPr>
              <w:jc w:val="left"/>
            </w:pPr>
            <w:r>
              <w:rPr>
                <w:rFonts w:ascii="PT Astra Serif" w:hAnsi="PT Astra Serif" w:eastAsia="PT Astra Serif" w:cs="PT Astra Serif"/>
              </w:rPr>
              <w:t xml:space="preserve">Мелкоразмерный мусковит: </w:t>
            </w:r>
            <w:r>
              <w:rPr>
                <w:rFonts w:ascii="PT Astra Serif" w:hAnsi="PT Astra Serif" w:eastAsia="PT Astra Serif" w:cs="PT Astra Serif"/>
              </w:rPr>
              <w:t xml:space="preserve">С2- 14243 т; </w:t>
            </w:r>
            <w:r>
              <w:rPr>
                <w:rFonts w:ascii="PT Astra Serif" w:hAnsi="PT Astra Serif" w:eastAsia="PT Astra Serif" w:cs="PT Astra Serif"/>
              </w:rPr>
              <w:t xml:space="preserve">С2заб - 434 т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  <w:p>
            <w:pPr>
              <w:jc w:val="left"/>
            </w:pPr>
            <w:r>
              <w:rPr>
                <w:rFonts w:ascii="PT Astra Serif" w:hAnsi="PT Astra Serif" w:eastAsia="PT Astra Serif" w:cs="PT Astra Serif"/>
              </w:rPr>
              <w:t xml:space="preserve">Кроме того, отвалы: С2 - 1459 т</w:t>
            </w:r>
            <w:r/>
          </w:p>
          <w:p>
            <w:pPr>
              <w:jc w:val="left"/>
            </w:pPr>
            <w:r>
              <w:rPr>
                <w:rFonts w:ascii="PT Astra Serif" w:hAnsi="PT Astra Serif" w:eastAsia="PT Astra Serif" w:cs="PT Astra Serif"/>
              </w:rPr>
              <w:t xml:space="preserve">Кварц для керамических изделий: </w:t>
            </w:r>
            <w:r>
              <w:rPr>
                <w:rFonts w:ascii="PT Astra Serif" w:hAnsi="PT Astra Serif" w:eastAsia="PT Astra Serif" w:cs="PT Astra Serif"/>
              </w:rPr>
              <w:t xml:space="preserve">В - 2 тыс.т; </w:t>
            </w:r>
            <w:r>
              <w:rPr>
                <w:rFonts w:ascii="PT Astra Serif" w:hAnsi="PT Astra Serif" w:eastAsia="PT Astra Serif" w:cs="PT Astra Serif"/>
              </w:rPr>
              <w:t xml:space="preserve">С1 - 2 тыс. т; </w:t>
            </w:r>
            <w:r>
              <w:rPr>
                <w:rFonts w:ascii="PT Astra Serif" w:hAnsi="PT Astra Serif" w:eastAsia="PT Astra Serif" w:cs="PT Astra Serif"/>
              </w:rPr>
              <w:t xml:space="preserve">С2 - 39 тыс. т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  <w:p>
            <w:pPr>
              <w:jc w:val="left"/>
            </w:pPr>
            <w:r>
              <w:rPr>
                <w:rFonts w:ascii="PT Astra Serif" w:hAnsi="PT Astra Serif" w:eastAsia="PT Astra Serif" w:cs="PT Astra Serif"/>
              </w:rPr>
              <w:t xml:space="preserve">Пегматитовое сырье (пегматит микроклиновый): </w:t>
            </w:r>
            <w:r/>
          </w:p>
          <w:p>
            <w:pPr>
              <w:jc w:val="left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В - 325 т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Забайкальский край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золото россыпное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Чернушка р., прав. пр. р. Ингода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</w:rPr>
              <w:t xml:space="preserve">С1 - 137 кг; </w:t>
            </w:r>
            <w:r>
              <w:rPr>
                <w:rFonts w:ascii="PT Astra Serif" w:hAnsi="PT Astra Serif" w:eastAsia="PT Astra Serif" w:cs="PT Astra Serif"/>
              </w:rPr>
              <w:t xml:space="preserve">С2 - 201 кг; </w:t>
            </w:r>
            <w:r>
              <w:rPr>
                <w:rFonts w:ascii="PT Astra Serif" w:hAnsi="PT Astra Serif" w:eastAsia="PT Astra Serif" w:cs="PT Astra Serif"/>
              </w:rPr>
              <w:t xml:space="preserve">С1 заб - 6 кг; </w:t>
            </w:r>
            <w:r>
              <w:rPr>
                <w:rFonts w:ascii="PT Astra Serif" w:hAnsi="PT Astra Serif" w:eastAsia="PT Astra Serif" w:cs="PT Astra Serif"/>
              </w:rPr>
              <w:t xml:space="preserve">P1 - 136 кг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Забайкальский край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золото россыпное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р. Киркирот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</w:rPr>
              <w:t xml:space="preserve">С1 - 1 кг; </w:t>
            </w:r>
            <w:r>
              <w:rPr>
                <w:rFonts w:ascii="PT Astra Serif" w:hAnsi="PT Astra Serif" w:eastAsia="PT Astra Serif" w:cs="PT Astra Serif"/>
              </w:rPr>
              <w:t xml:space="preserve">С1 заб - 2 кг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Забайкальский край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флюорит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Горинское месторождение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</w:rPr>
              <w:t xml:space="preserve">Подземная отработка: </w:t>
            </w:r>
            <w:r>
              <w:rPr>
                <w:rFonts w:ascii="PT Astra Serif" w:hAnsi="PT Astra Serif" w:eastAsia="PT Astra Serif" w:cs="PT Astra Serif"/>
              </w:rPr>
              <w:t xml:space="preserve">С1 - 91,0 тыс. т; </w:t>
            </w:r>
            <w:r>
              <w:rPr>
                <w:rFonts w:ascii="PT Astra Serif" w:hAnsi="PT Astra Serif" w:eastAsia="PT Astra Serif" w:cs="PT Astra Serif"/>
              </w:rPr>
              <w:t xml:space="preserve">С2 - 9,0 тыс. т; </w:t>
            </w:r>
            <w:r>
              <w:rPr>
                <w:rFonts w:ascii="PT Astra Serif" w:hAnsi="PT Astra Serif" w:eastAsia="PT Astra Serif" w:cs="PT Astra Serif"/>
              </w:rPr>
              <w:t xml:space="preserve">С2заб - 7,0 тыс. т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  <w:p>
            <w:pPr>
              <w:jc w:val="center"/>
            </w:pPr>
            <w:r>
              <w:rPr>
                <w:rFonts w:ascii="PT Astra Serif" w:hAnsi="PT Astra Serif" w:eastAsia="PT Astra Serif" w:cs="PT Astra Serif"/>
              </w:rPr>
              <w:t xml:space="preserve">Открытая отработка: </w:t>
            </w:r>
            <w:r>
              <w:rPr>
                <w:rFonts w:ascii="PT Astra Serif" w:hAnsi="PT Astra Serif" w:eastAsia="PT Astra Serif" w:cs="PT Astra Serif"/>
              </w:rPr>
              <w:t xml:space="preserve">С1 - 74,0 тыс. т; </w:t>
            </w:r>
            <w:r>
              <w:rPr>
                <w:rFonts w:ascii="PT Astra Serif" w:hAnsi="PT Astra Serif" w:eastAsia="PT Astra Serif" w:cs="PT Astra Serif"/>
              </w:rPr>
              <w:t xml:space="preserve">С2 - 6,0 тыс. т; </w:t>
            </w:r>
            <w:r>
              <w:rPr>
                <w:rFonts w:ascii="PT Astra Serif" w:hAnsi="PT Astra Serif" w:eastAsia="PT Astra Serif" w:cs="PT Astra Serif"/>
              </w:rPr>
              <w:t xml:space="preserve">С2заб - 11,0 тыс. т</w:t>
            </w:r>
            <w:r>
              <w:rPr>
                <w:rFonts w:ascii="PT Astra Serif" w:hAnsi="PT Astra Serif" w:eastAsia="PT Astra Serif" w:cs="PT Astra Serif"/>
              </w:rPr>
            </w:r>
            <w:r/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Республика Саха (Якутия)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золото россыпное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Кюеллях с притоком Ючугей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t xml:space="preserve">С1 - 282 кг; </w:t>
            </w:r>
            <w:r>
              <w:rPr>
                <w:rFonts w:ascii="PT Astra Serif" w:hAnsi="PT Astra Serif" w:eastAsia="PT Astra Serif" w:cs="PT Astra Serif"/>
              </w:rPr>
              <w:t xml:space="preserve">С1 заб - 15 кг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Приморский край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олово, медь, серебро в отвалах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Высокогорское хвостохранилице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Олово: Р2 - 2080 т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Медь: Р2 - 1600 т</w:t>
            </w:r>
            <w:r>
              <w:rPr>
                <w:rFonts w:ascii="PT Astra Serif" w:hAnsi="PT Astra Serif" w:eastAsia="PT Astra Serif" w:cs="PT Astra Serif"/>
                <w:highlight w:val="none"/>
              </w:rPr>
            </w:r>
            <w:r>
              <w:rPr>
                <w:rFonts w:ascii="PT Astra Serif" w:hAnsi="PT Astra Serif" w:eastAsia="PT Astra Serif" w:cs="PT Astra Serif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Серебро: Р2 - 16,3 т</w:t>
            </w:r>
            <w:r>
              <w:rPr>
                <w:rFonts w:ascii="PT Astra Serif" w:hAnsi="PT Astra Serif" w:eastAsia="PT Astra Serif" w:cs="PT Astra Serif"/>
                <w:highlight w:val="none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Приморский край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олово в отвалах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Хвостохранилище № 1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Р2 - 11520 т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Карелия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базальт (для минеральной ваты)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Лингорское месторождение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1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– 8 215 тыс.м3;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2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– 15 241 тыс. м3;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1заб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– 905 тыс. м3;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Ресурсы: Р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1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– 41 657 тыс. м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1092"/>
        </w:trPr>
        <w:tc>
          <w:tcPr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Хабаровский край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золото россыпное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ручей Биринчан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С1 - 96 кг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blPrEx/>
        <w:trPr>
          <w:trHeight w:val="305"/>
        </w:trPr>
        <w:tc>
          <w:tcPr>
            <w:gridSpan w:val="6"/>
            <w:tcW w:w="14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e7e6e6" w:themeColor="background2" w:fill="e7e6e6" w:themeFill="background2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</w:rPr>
              <w:t xml:space="preserve">Объекты 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ФП «Геология: возрождение легенды»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(ГВЛ-1)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blPrEx/>
        <w:trPr>
          <w:gridAfter w:val="1"/>
          <w:jc w:val="center"/>
          <w:trHeight w:val="1092"/>
        </w:trPr>
        <w:tc>
          <w:tcPr>
            <w:tcW w:w="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Магаданская область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золото рудное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Чалбыкан-Хилтанская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площадь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Ресурсы: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P₂ - 5 630 кг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gridAfter w:val="1"/>
          <w:jc w:val="center"/>
          <w:trHeight w:val="1091"/>
        </w:trPr>
        <w:tc>
          <w:tcPr>
            <w:tcW w:w="8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Забайкальский край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свинцово-цинковые руды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Воздвиженская площадь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W w:w="7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Золото из </w:t>
            </w:r>
            <w:r>
              <w:rPr>
                <w:rFonts w:ascii="PT Astra Serif" w:hAnsi="PT Astra Serif" w:eastAsia="PT Astra Serif" w:cs="PT Astra Serif"/>
              </w:rPr>
              <w:t xml:space="preserve">коренных (рудных) </w:t>
            </w:r>
            <w:r>
              <w:rPr>
                <w:rFonts w:ascii="PT Astra Serif" w:hAnsi="PT Astra Serif" w:eastAsia="PT Astra Serif" w:cs="PT Astra Serif"/>
              </w:rPr>
              <w:t xml:space="preserve">месторождений:запасы б</w:t>
            </w:r>
            <w:r>
              <w:rPr>
                <w:rFonts w:ascii="PT Astra Serif" w:hAnsi="PT Astra Serif" w:eastAsia="PT Astra Serif" w:cs="PT Astra Serif"/>
              </w:rPr>
              <w:t xml:space="preserve">аланс: </w:t>
            </w:r>
            <w:r>
              <w:rPr>
                <w:rFonts w:ascii="PT Astra Serif" w:hAnsi="PT Astra Serif" w:eastAsia="PT Astra Serif" w:cs="PT Astra Serif"/>
              </w:rPr>
              <w:t xml:space="preserve">C₁ - 697,6 кг, </w:t>
            </w:r>
            <w:r>
              <w:rPr>
                <w:rFonts w:ascii="PT Astra Serif" w:hAnsi="PT Astra Serif" w:eastAsia="PT Astra Serif" w:cs="PT Astra Serif"/>
              </w:rPr>
              <w:t xml:space="preserve">C₂ - 2,5 кг; з</w:t>
            </w:r>
            <w:r>
              <w:rPr>
                <w:rFonts w:ascii="PT Astra Serif" w:hAnsi="PT Astra Serif" w:eastAsia="PT Astra Serif" w:cs="PT Astra Serif"/>
              </w:rPr>
              <w:t xml:space="preserve">абаланс: </w:t>
            </w:r>
            <w:r>
              <w:rPr>
                <w:rFonts w:ascii="PT Astra Serif" w:hAnsi="PT Astra Serif" w:eastAsia="PT Astra Serif" w:cs="PT Astra Serif"/>
              </w:rPr>
              <w:t xml:space="preserve">C₁ - 146,4 кг, </w:t>
            </w:r>
            <w:r>
              <w:rPr>
                <w:rFonts w:ascii="PT Astra Serif" w:hAnsi="PT Astra Serif" w:eastAsia="PT Astra Serif" w:cs="PT Astra Serif"/>
              </w:rPr>
              <w:t xml:space="preserve">C₂ - 25,6 кг; р</w:t>
            </w:r>
            <w:r>
              <w:rPr>
                <w:rFonts w:ascii="PT Astra Serif" w:hAnsi="PT Astra Serif" w:eastAsia="PT Astra Serif" w:cs="PT Astra Serif"/>
              </w:rPr>
              <w:t xml:space="preserve">есурсы: </w:t>
            </w:r>
            <w:r>
              <w:rPr>
                <w:rFonts w:ascii="PT Astra Serif" w:hAnsi="PT Astra Serif" w:eastAsia="PT Astra Serif" w:cs="PT Astra Serif"/>
              </w:rPr>
              <w:t xml:space="preserve">P₁ - 4 840 кг.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Серебро из </w:t>
            </w:r>
            <w:r>
              <w:rPr>
                <w:rFonts w:ascii="PT Astra Serif" w:hAnsi="PT Astra Serif" w:eastAsia="PT Astra Serif" w:cs="PT Astra Serif"/>
              </w:rPr>
              <w:t xml:space="preserve">коренных (рудных) </w:t>
            </w:r>
            <w:r>
              <w:rPr>
                <w:rFonts w:ascii="PT Astra Serif" w:hAnsi="PT Astra Serif" w:eastAsia="PT Astra Serif" w:cs="PT Astra Serif"/>
              </w:rPr>
              <w:t xml:space="preserve">месторождений: запасы б</w:t>
            </w:r>
            <w:r>
              <w:rPr>
                <w:rFonts w:ascii="PT Astra Serif" w:hAnsi="PT Astra Serif" w:eastAsia="PT Astra Serif" w:cs="PT Astra Serif"/>
              </w:rPr>
              <w:t xml:space="preserve">аланс: </w:t>
            </w:r>
            <w:r>
              <w:rPr>
                <w:rFonts w:ascii="PT Astra Serif" w:hAnsi="PT Astra Serif" w:eastAsia="PT Astra Serif" w:cs="PT Astra Serif"/>
              </w:rPr>
              <w:t xml:space="preserve">C₁ - 53,44 т, </w:t>
            </w:r>
            <w:r>
              <w:rPr>
                <w:rFonts w:ascii="PT Astra Serif" w:hAnsi="PT Astra Serif" w:eastAsia="PT Astra Serif" w:cs="PT Astra Serif"/>
              </w:rPr>
              <w:t xml:space="preserve">C₂ - 1,57 т; </w:t>
            </w:r>
            <w:r>
              <w:rPr>
                <w:rFonts w:ascii="PT Astra Serif" w:hAnsi="PT Astra Serif" w:eastAsia="PT Astra Serif" w:cs="PT Astra Serif"/>
              </w:rPr>
              <w:t xml:space="preserve">Забаланс: </w:t>
            </w:r>
            <w:r>
              <w:rPr>
                <w:rFonts w:ascii="PT Astra Serif" w:hAnsi="PT Astra Serif" w:eastAsia="PT Astra Serif" w:cs="PT Astra Serif"/>
              </w:rPr>
              <w:t xml:space="preserve">C₁ - 7,2 т, </w:t>
            </w:r>
            <w:r>
              <w:rPr>
                <w:rFonts w:ascii="PT Astra Serif" w:hAnsi="PT Astra Serif" w:eastAsia="PT Astra Serif" w:cs="PT Astra Serif"/>
              </w:rPr>
              <w:t xml:space="preserve">C₂ - 0,17 т; р</w:t>
            </w:r>
            <w:r>
              <w:rPr>
                <w:rFonts w:ascii="PT Astra Serif" w:hAnsi="PT Astra Serif" w:eastAsia="PT Astra Serif" w:cs="PT Astra Serif"/>
              </w:rPr>
              <w:t xml:space="preserve">есурсы: </w:t>
            </w:r>
            <w:r>
              <w:rPr>
                <w:rFonts w:ascii="PT Astra Serif" w:hAnsi="PT Astra Serif" w:eastAsia="PT Astra Serif" w:cs="PT Astra Serif"/>
              </w:rPr>
              <w:t xml:space="preserve">P₁ - 135,89 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Свинец: запасы б</w:t>
            </w:r>
            <w:r>
              <w:rPr>
                <w:rFonts w:ascii="PT Astra Serif" w:hAnsi="PT Astra Serif" w:eastAsia="PT Astra Serif" w:cs="PT Astra Serif"/>
              </w:rPr>
              <w:t xml:space="preserve">аланс: </w:t>
            </w:r>
            <w:r>
              <w:rPr>
                <w:rFonts w:ascii="PT Astra Serif" w:hAnsi="PT Astra Serif" w:eastAsia="PT Astra Serif" w:cs="PT Astra Serif"/>
              </w:rPr>
              <w:t xml:space="preserve">C₁ - 22,63 тыс. т, </w:t>
            </w:r>
            <w:r>
              <w:rPr>
                <w:rFonts w:ascii="PT Astra Serif" w:hAnsi="PT Astra Serif" w:eastAsia="PT Astra Serif" w:cs="PT Astra Serif"/>
              </w:rPr>
              <w:t xml:space="preserve">C₂ - 0,57 тыс. т, з</w:t>
            </w:r>
            <w:r>
              <w:rPr>
                <w:rFonts w:ascii="PT Astra Serif" w:hAnsi="PT Astra Serif" w:eastAsia="PT Astra Serif" w:cs="PT Astra Serif"/>
              </w:rPr>
              <w:t xml:space="preserve">абаланс: </w:t>
            </w:r>
            <w:r>
              <w:rPr>
                <w:rFonts w:ascii="PT Astra Serif" w:hAnsi="PT Astra Serif" w:eastAsia="PT Astra Serif" w:cs="PT Astra Serif"/>
              </w:rPr>
              <w:t xml:space="preserve">C₁ - 0,35 тыс. т, </w:t>
            </w:r>
            <w:r>
              <w:rPr>
                <w:rFonts w:ascii="PT Astra Serif" w:hAnsi="PT Astra Serif" w:eastAsia="PT Astra Serif" w:cs="PT Astra Serif"/>
              </w:rPr>
              <w:t xml:space="preserve">C₂ - 0,13 тыс. т, р</w:t>
            </w:r>
            <w:r>
              <w:rPr>
                <w:rFonts w:ascii="PT Astra Serif" w:hAnsi="PT Astra Serif" w:eastAsia="PT Astra Serif" w:cs="PT Astra Serif"/>
              </w:rPr>
              <w:t xml:space="preserve">есурсы: </w:t>
            </w:r>
            <w:r>
              <w:rPr>
                <w:rFonts w:ascii="PT Astra Serif" w:hAnsi="PT Astra Serif" w:eastAsia="PT Astra Serif" w:cs="PT Astra Serif"/>
              </w:rPr>
              <w:t xml:space="preserve">P₁ - 417,89 тыс. т.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t xml:space="preserve">Цинк: запасы б</w:t>
            </w:r>
            <w:r>
              <w:rPr>
                <w:rFonts w:ascii="PT Astra Serif" w:hAnsi="PT Astra Serif" w:eastAsia="PT Astra Serif" w:cs="PT Astra Serif"/>
              </w:rPr>
              <w:t xml:space="preserve">аланс: </w:t>
            </w:r>
            <w:r>
              <w:rPr>
                <w:rFonts w:ascii="PT Astra Serif" w:hAnsi="PT Astra Serif" w:eastAsia="PT Astra Serif" w:cs="PT Astra Serif"/>
              </w:rPr>
              <w:t xml:space="preserve">C₁ - 41,23 тыс. т, </w:t>
            </w:r>
            <w:r>
              <w:rPr>
                <w:rFonts w:ascii="PT Astra Serif" w:hAnsi="PT Astra Serif" w:eastAsia="PT Astra Serif" w:cs="PT Astra Serif"/>
              </w:rPr>
              <w:t xml:space="preserve">C₂ - 1,07 тыс. т; з</w:t>
            </w:r>
            <w:r>
              <w:rPr>
                <w:rFonts w:ascii="PT Astra Serif" w:hAnsi="PT Astra Serif" w:eastAsia="PT Astra Serif" w:cs="PT Astra Serif"/>
              </w:rPr>
              <w:t xml:space="preserve">абаланс: </w:t>
            </w:r>
            <w:r>
              <w:rPr>
                <w:rFonts w:ascii="PT Astra Serif" w:hAnsi="PT Astra Serif" w:eastAsia="PT Astra Serif" w:cs="PT Astra Serif"/>
              </w:rPr>
              <w:t xml:space="preserve">C₁ - 0,27 тыс. т, </w:t>
            </w:r>
            <w:r>
              <w:rPr>
                <w:rFonts w:ascii="PT Astra Serif" w:hAnsi="PT Astra Serif" w:eastAsia="PT Astra Serif" w:cs="PT Astra Serif"/>
              </w:rPr>
              <w:t xml:space="preserve">C₂ - 0,07 тыс. т, р</w:t>
            </w:r>
            <w:r>
              <w:rPr>
                <w:rFonts w:ascii="PT Astra Serif" w:hAnsi="PT Astra Serif" w:eastAsia="PT Astra Serif" w:cs="PT Astra Serif"/>
              </w:rPr>
              <w:t xml:space="preserve">есурсы: </w:t>
            </w:r>
            <w:r>
              <w:rPr>
                <w:rFonts w:ascii="PT Astra Serif" w:hAnsi="PT Astra Serif" w:eastAsia="PT Astra Serif" w:cs="PT Astra Serif"/>
              </w:rPr>
              <w:t xml:space="preserve">P₁ - 171,46 тыс. 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gridAfter w:val="1"/>
          <w:jc w:val="center"/>
          <w:trHeight w:val="987"/>
        </w:trPr>
        <w:tc>
          <w:tcPr>
            <w:tcW w:w="8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Приморский край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бентониты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Устиновский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7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Глины бентонитовые: </w:t>
            </w:r>
            <w:r>
              <w:rPr>
                <w:rFonts w:ascii="PT Astra Serif" w:hAnsi="PT Astra Serif" w:eastAsia="PT Astra Serif" w:cs="PT Astra Serif"/>
              </w:rPr>
              <w:t xml:space="preserve">запасы: </w:t>
            </w:r>
            <w:r>
              <w:rPr>
                <w:rFonts w:ascii="PT Astra Serif" w:hAnsi="PT Astra Serif" w:eastAsia="PT Astra Serif" w:cs="PT Astra Serif"/>
              </w:rPr>
              <w:t xml:space="preserve">С1 - 738,185 тыс. т, </w:t>
            </w:r>
            <w:r>
              <w:rPr>
                <w:rFonts w:ascii="PT Astra Serif" w:hAnsi="PT Astra Serif" w:eastAsia="PT Astra Serif" w:cs="PT Astra Serif"/>
              </w:rPr>
              <w:t xml:space="preserve">С2 - 1 945,845 тыс. т, </w:t>
            </w:r>
            <w:r>
              <w:rPr>
                <w:rFonts w:ascii="PT Astra Serif" w:hAnsi="PT Astra Serif" w:eastAsia="PT Astra Serif" w:cs="PT Astra Serif"/>
              </w:rPr>
              <w:t xml:space="preserve">ресурсы: </w:t>
            </w:r>
            <w:r>
              <w:rPr>
                <w:rFonts w:ascii="PT Astra Serif" w:hAnsi="PT Astra Serif" w:eastAsia="PT Astra Serif" w:cs="PT Astra Serif"/>
              </w:rPr>
              <w:t xml:space="preserve">Р1 - 800 тыс. 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Глины бентонитизированные: </w:t>
            </w:r>
            <w:r>
              <w:rPr>
                <w:rFonts w:ascii="PT Astra Serif" w:hAnsi="PT Astra Serif" w:eastAsia="PT Astra Serif" w:cs="PT Astra Serif"/>
              </w:rPr>
              <w:t xml:space="preserve">ресурсы: </w:t>
            </w:r>
            <w:r>
              <w:rPr>
                <w:rFonts w:ascii="PT Astra Serif" w:hAnsi="PT Astra Serif" w:eastAsia="PT Astra Serif" w:cs="PT Astra Serif"/>
              </w:rPr>
              <w:t xml:space="preserve">Р2 - 2 000 тыс. 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Бентонитизированные туфы: </w:t>
            </w:r>
            <w:r>
              <w:rPr>
                <w:rFonts w:ascii="PT Astra Serif" w:hAnsi="PT Astra Serif" w:eastAsia="PT Astra Serif" w:cs="PT Astra Serif"/>
              </w:rPr>
              <w:t xml:space="preserve">ресурсы: </w:t>
            </w:r>
            <w:r>
              <w:rPr>
                <w:rFonts w:ascii="PT Astra Serif" w:hAnsi="PT Astra Serif" w:eastAsia="PT Astra Serif" w:cs="PT Astra Serif"/>
              </w:rPr>
              <w:t xml:space="preserve">Р1 - 1 000 тыс. т, </w:t>
            </w:r>
            <w:r>
              <w:rPr>
                <w:rFonts w:ascii="PT Astra Serif" w:hAnsi="PT Astra Serif" w:eastAsia="PT Astra Serif" w:cs="PT Astra Serif"/>
              </w:rPr>
              <w:t xml:space="preserve">Р2 - 8 800 тыс. 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gridAfter w:val="1"/>
          <w:jc w:val="center"/>
          <w:trHeight w:val="921"/>
        </w:trPr>
        <w:tc>
          <w:tcPr>
            <w:tcW w:w="8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Алтайский край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</w:rPr>
              <w:t xml:space="preserve">олиметаллические руды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Кандидатская площадь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</w:tc>
        <w:tc>
          <w:tcPr>
            <w:tcW w:w="7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Медь: </w:t>
            </w:r>
            <w:r>
              <w:rPr>
                <w:rFonts w:ascii="PT Astra Serif" w:hAnsi="PT Astra Serif" w:eastAsia="PT Astra Serif" w:cs="PT Astra Serif"/>
              </w:rPr>
              <w:t xml:space="preserve">Р1 – 33 тыс. т, </w:t>
            </w:r>
            <w:r>
              <w:rPr>
                <w:rFonts w:ascii="PT Astra Serif" w:hAnsi="PT Astra Serif" w:eastAsia="PT Astra Serif" w:cs="PT Astra Serif"/>
              </w:rPr>
              <w:t xml:space="preserve">Р2 – 61,4 тыс. 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Свинец: </w:t>
            </w:r>
            <w:r>
              <w:rPr>
                <w:rFonts w:ascii="PT Astra Serif" w:hAnsi="PT Astra Serif" w:eastAsia="PT Astra Serif" w:cs="PT Astra Serif"/>
              </w:rPr>
              <w:t xml:space="preserve">Р1 – 43,6 тыс. т, </w:t>
            </w:r>
            <w:r>
              <w:rPr>
                <w:rFonts w:ascii="PT Astra Serif" w:hAnsi="PT Astra Serif" w:eastAsia="PT Astra Serif" w:cs="PT Astra Serif"/>
              </w:rPr>
              <w:t xml:space="preserve">Р2 – 112,2 тыс. 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Цинк: </w:t>
            </w:r>
            <w:r>
              <w:rPr>
                <w:rFonts w:ascii="PT Astra Serif" w:hAnsi="PT Astra Serif" w:eastAsia="PT Astra Serif" w:cs="PT Astra Serif"/>
              </w:rPr>
              <w:t xml:space="preserve">Р1 – 144,9 тыс. т, </w:t>
            </w:r>
            <w:r>
              <w:rPr>
                <w:rFonts w:ascii="PT Astra Serif" w:hAnsi="PT Astra Serif" w:eastAsia="PT Astra Serif" w:cs="PT Astra Serif"/>
              </w:rPr>
              <w:t xml:space="preserve">Р2 – 250,5 тыс. 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Золото из коренных (рудных) месторождений: </w:t>
            </w:r>
            <w:r>
              <w:rPr>
                <w:rFonts w:ascii="PT Astra Serif" w:hAnsi="PT Astra Serif" w:eastAsia="PT Astra Serif" w:cs="PT Astra Serif"/>
              </w:rPr>
              <w:t xml:space="preserve">Р1 – 100 кг, </w:t>
            </w:r>
            <w:r>
              <w:rPr>
                <w:rFonts w:ascii="PT Astra Serif" w:hAnsi="PT Astra Serif" w:eastAsia="PT Astra Serif" w:cs="PT Astra Serif"/>
              </w:rPr>
              <w:t xml:space="preserve">Р2 – 500 кг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Серебро из коренных (рудных) месторождений: </w:t>
            </w:r>
            <w:r>
              <w:rPr>
                <w:rFonts w:ascii="PT Astra Serif" w:hAnsi="PT Astra Serif" w:eastAsia="PT Astra Serif" w:cs="PT Astra Serif"/>
              </w:rPr>
              <w:t xml:space="preserve">Р1 – 8,7 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Р2 – 45,3 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gridAfter w:val="1"/>
          <w:jc w:val="center"/>
          <w:trHeight w:val="1145"/>
        </w:trPr>
        <w:tc>
          <w:tcPr>
            <w:tcW w:w="8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Карелия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графит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Кирьяволахтинская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площадь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7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Ресурсы: </w:t>
            </w:r>
            <w:r>
              <w:rPr>
                <w:rFonts w:ascii="PT Astra Serif" w:hAnsi="PT Astra Serif" w:eastAsia="PT Astra Serif" w:cs="PT Astra Serif"/>
              </w:rPr>
              <w:t xml:space="preserve">P₁ - 318 тыс. т, </w:t>
            </w:r>
            <w:r>
              <w:rPr>
                <w:rFonts w:ascii="PT Astra Serif" w:hAnsi="PT Astra Serif" w:eastAsia="PT Astra Serif" w:cs="PT Astra Serif"/>
              </w:rPr>
              <w:t xml:space="preserve">P₂ - 499,4 тыс. 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gridAfter w:val="1"/>
          <w:jc w:val="center"/>
          <w:trHeight w:val="1145"/>
        </w:trPr>
        <w:tc>
          <w:tcPr>
            <w:tcW w:w="8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Мурманская область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железные руды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Пинкельявр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Запасы: </w:t>
            </w:r>
            <w:r>
              <w:rPr>
                <w:rFonts w:ascii="PT Astra Serif" w:hAnsi="PT Astra Serif" w:eastAsia="PT Astra Serif" w:cs="PT Astra Serif"/>
              </w:rPr>
              <w:t xml:space="preserve">C₁ - 22 577,3 тыс. т, </w:t>
            </w:r>
            <w:r>
              <w:rPr>
                <w:rFonts w:ascii="PT Astra Serif" w:hAnsi="PT Astra Serif" w:eastAsia="PT Astra Serif" w:cs="PT Astra Serif"/>
              </w:rPr>
              <w:t xml:space="preserve">C₂ - 54 542,4 тыс. т, </w:t>
            </w:r>
            <w:r>
              <w:rPr>
                <w:rFonts w:ascii="PT Astra Serif" w:hAnsi="PT Astra Serif" w:eastAsia="PT Astra Serif" w:cs="PT Astra Serif"/>
              </w:rPr>
              <w:t xml:space="preserve">C₁заб. - 1 318,7 тыс. т, </w:t>
            </w:r>
            <w:r>
              <w:rPr>
                <w:rFonts w:ascii="PT Astra Serif" w:hAnsi="PT Astra Serif" w:eastAsia="PT Astra Serif" w:cs="PT Astra Serif"/>
              </w:rPr>
              <w:t xml:space="preserve">C₂заб.- 13 686,4 тыс. т;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</w:t>
            </w:r>
            <w:r>
              <w:rPr>
                <w:rFonts w:ascii="PT Astra Serif" w:hAnsi="PT Astra Serif" w:eastAsia="PT Astra Serif" w:cs="PT Astra Serif"/>
              </w:rPr>
              <w:t xml:space="preserve">есурсы: </w:t>
            </w:r>
            <w:r>
              <w:rPr>
                <w:rFonts w:ascii="PT Astra Serif" w:hAnsi="PT Astra Serif" w:eastAsia="PT Astra Serif" w:cs="PT Astra Serif"/>
              </w:rPr>
              <w:t xml:space="preserve">P₁ - 21 000 тыс. 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gridAfter w:val="1"/>
          <w:jc w:val="center"/>
          <w:trHeight w:val="1106"/>
        </w:trPr>
        <w:tc>
          <w:tcPr>
            <w:tcW w:w="8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Кемеровская область (Кузбасс)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золото рудное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Тырганская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площадь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</w:tc>
        <w:tc>
          <w:tcPr>
            <w:tcW w:w="7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Запасы баланс: </w:t>
            </w:r>
            <w:r>
              <w:rPr>
                <w:rFonts w:ascii="PT Astra Serif" w:hAnsi="PT Astra Serif" w:eastAsia="PT Astra Serif" w:cs="PT Astra Serif"/>
              </w:rPr>
              <w:t xml:space="preserve">C₁ - 22 577,3 тыс. т, </w:t>
            </w:r>
            <w:r>
              <w:rPr>
                <w:rFonts w:ascii="PT Astra Serif" w:hAnsi="PT Astra Serif" w:eastAsia="PT Astra Serif" w:cs="PT Astra Serif"/>
              </w:rPr>
              <w:t xml:space="preserve">C₂ - 54 542,4 тыс. т, забаланс:</w:t>
            </w:r>
            <w:r>
              <w:rPr>
                <w:rFonts w:ascii="PT Astra Serif" w:hAnsi="PT Astra Serif" w:eastAsia="PT Astra Serif" w:cs="PT Astra Serif"/>
              </w:rPr>
              <w:t xml:space="preserve"> C₁заб. - 1 318,7 тыс. т, </w:t>
            </w:r>
            <w:r>
              <w:rPr>
                <w:rFonts w:ascii="PT Astra Serif" w:hAnsi="PT Astra Serif" w:eastAsia="PT Astra Serif" w:cs="PT Astra Serif"/>
              </w:rPr>
              <w:t xml:space="preserve">C₂заб.- 13 686,4 тыс. т, р</w:t>
            </w:r>
            <w:r>
              <w:rPr>
                <w:rFonts w:ascii="PT Astra Serif" w:hAnsi="PT Astra Serif" w:eastAsia="PT Astra Serif" w:cs="PT Astra Serif"/>
              </w:rPr>
              <w:t xml:space="preserve">есурсы: </w:t>
            </w:r>
            <w:r>
              <w:rPr>
                <w:rFonts w:ascii="PT Astra Serif" w:hAnsi="PT Astra Serif" w:eastAsia="PT Astra Serif" w:cs="PT Astra Serif"/>
              </w:rPr>
              <w:t xml:space="preserve">P₁ - 21 000 тыс. 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gridAfter w:val="1"/>
          <w:jc w:val="center"/>
          <w:trHeight w:val="973"/>
        </w:trPr>
        <w:tc>
          <w:tcPr>
            <w:shd w:val="clear" w:color="auto" w:fill="auto"/>
            <w:tcW w:w="8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auto"/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Свердловская область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0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золото рудное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Шамейская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площадь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</w:tc>
        <w:tc>
          <w:tcPr>
            <w:shd w:val="clear" w:color="auto" w:fill="auto"/>
            <w:tcW w:w="7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Запасы баланс.: </w:t>
            </w:r>
            <w:r>
              <w:rPr>
                <w:rFonts w:ascii="PT Astra Serif" w:hAnsi="PT Astra Serif" w:eastAsia="PT Astra Serif" w:cs="PT Astra Serif"/>
              </w:rPr>
              <w:t xml:space="preserve">С1 – 5 176,5 кг, </w:t>
            </w:r>
            <w:r>
              <w:rPr>
                <w:rFonts w:ascii="PT Astra Serif" w:hAnsi="PT Astra Serif" w:eastAsia="PT Astra Serif" w:cs="PT Astra Serif"/>
              </w:rPr>
              <w:t xml:space="preserve">С2 – 3 067,2 кг, з</w:t>
            </w:r>
            <w:r>
              <w:rPr>
                <w:rFonts w:ascii="PT Astra Serif" w:hAnsi="PT Astra Serif" w:eastAsia="PT Astra Serif" w:cs="PT Astra Serif"/>
              </w:rPr>
              <w:t xml:space="preserve">абаланс.: </w:t>
            </w:r>
            <w:r>
              <w:rPr>
                <w:rFonts w:ascii="PT Astra Serif" w:hAnsi="PT Astra Serif" w:eastAsia="PT Astra Serif" w:cs="PT Astra Serif"/>
              </w:rPr>
              <w:t xml:space="preserve">С1заб. – 1 916,1 кг, </w:t>
            </w:r>
            <w:r>
              <w:rPr>
                <w:rFonts w:ascii="PT Astra Serif" w:hAnsi="PT Astra Serif" w:eastAsia="PT Astra Serif" w:cs="PT Astra Serif"/>
              </w:rPr>
              <w:t xml:space="preserve">С2заб. – 992,8 кг, р</w:t>
            </w:r>
            <w:r>
              <w:rPr>
                <w:rFonts w:ascii="PT Astra Serif" w:hAnsi="PT Astra Serif" w:eastAsia="PT Astra Serif" w:cs="PT Astra Serif"/>
              </w:rPr>
              <w:t xml:space="preserve">есурсы: </w:t>
            </w:r>
            <w:r>
              <w:rPr>
                <w:rFonts w:ascii="PT Astra Serif" w:hAnsi="PT Astra Serif" w:eastAsia="PT Astra Serif" w:cs="PT Astra Serif"/>
              </w:rPr>
              <w:t xml:space="preserve">Р1 – 180 кг, </w:t>
            </w:r>
            <w:r>
              <w:rPr>
                <w:rFonts w:ascii="PT Astra Serif" w:hAnsi="PT Astra Serif" w:eastAsia="PT Astra Serif" w:cs="PT Astra Serif"/>
              </w:rPr>
              <w:t xml:space="preserve">Р2 – 2 220 кг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426" w:right="397" w:bottom="284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9"/>
  </w:num>
  <w:num w:numId="4">
    <w:abstractNumId w:val="1"/>
  </w:num>
  <w:num w:numId="5">
    <w:abstractNumId w:val="32"/>
  </w:num>
  <w:num w:numId="6">
    <w:abstractNumId w:val="12"/>
  </w:num>
  <w:num w:numId="7">
    <w:abstractNumId w:val="2"/>
  </w:num>
  <w:num w:numId="8">
    <w:abstractNumId w:val="6"/>
  </w:num>
  <w:num w:numId="9">
    <w:abstractNumId w:val="21"/>
  </w:num>
  <w:num w:numId="10">
    <w:abstractNumId w:val="7"/>
  </w:num>
  <w:num w:numId="11">
    <w:abstractNumId w:val="11"/>
  </w:num>
  <w:num w:numId="12">
    <w:abstractNumId w:val="26"/>
  </w:num>
  <w:num w:numId="13">
    <w:abstractNumId w:val="15"/>
  </w:num>
  <w:num w:numId="14">
    <w:abstractNumId w:val="23"/>
  </w:num>
  <w:num w:numId="15">
    <w:abstractNumId w:val="28"/>
  </w:num>
  <w:num w:numId="16">
    <w:abstractNumId w:val="14"/>
  </w:num>
  <w:num w:numId="17">
    <w:abstractNumId w:val="4"/>
  </w:num>
  <w:num w:numId="18">
    <w:abstractNumId w:val="20"/>
  </w:num>
  <w:num w:numId="19">
    <w:abstractNumId w:val="31"/>
  </w:num>
  <w:num w:numId="20">
    <w:abstractNumId w:val="22"/>
  </w:num>
  <w:num w:numId="21">
    <w:abstractNumId w:val="17"/>
  </w:num>
  <w:num w:numId="22">
    <w:abstractNumId w:val="8"/>
  </w:num>
  <w:num w:numId="23">
    <w:abstractNumId w:val="18"/>
  </w:num>
  <w:num w:numId="24">
    <w:abstractNumId w:val="5"/>
  </w:num>
  <w:num w:numId="25">
    <w:abstractNumId w:val="27"/>
  </w:num>
  <w:num w:numId="26">
    <w:abstractNumId w:val="16"/>
  </w:num>
  <w:num w:numId="27">
    <w:abstractNumId w:val="19"/>
  </w:num>
  <w:num w:numId="28">
    <w:abstractNumId w:val="30"/>
  </w:num>
  <w:num w:numId="29">
    <w:abstractNumId w:val="25"/>
  </w:num>
  <w:num w:numId="30">
    <w:abstractNumId w:val="0"/>
  </w:num>
  <w:num w:numId="31">
    <w:abstractNumId w:val="10"/>
  </w:num>
  <w:num w:numId="32">
    <w:abstractNumId w:val="24"/>
  </w:num>
  <w:num w:numId="33">
    <w:abstractNumId w:val="3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>
    <w:name w:val="Heading 1"/>
    <w:basedOn w:val="901"/>
    <w:next w:val="901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basedOn w:val="902"/>
    <w:link w:val="726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901"/>
    <w:next w:val="901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basedOn w:val="902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901"/>
    <w:next w:val="901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basedOn w:val="902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901"/>
    <w:next w:val="901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basedOn w:val="902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1"/>
    <w:next w:val="901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basedOn w:val="902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1"/>
    <w:next w:val="901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basedOn w:val="902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1"/>
    <w:next w:val="901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basedOn w:val="902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1"/>
    <w:next w:val="901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basedOn w:val="902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1"/>
    <w:next w:val="901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basedOn w:val="902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No Spacing"/>
    <w:uiPriority w:val="1"/>
    <w:qFormat/>
    <w:pPr>
      <w:spacing w:before="0" w:after="0" w:line="240" w:lineRule="auto"/>
    </w:pPr>
  </w:style>
  <w:style w:type="paragraph" w:styleId="745">
    <w:name w:val="Title"/>
    <w:basedOn w:val="901"/>
    <w:next w:val="901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>
    <w:name w:val="Title Char"/>
    <w:basedOn w:val="902"/>
    <w:link w:val="745"/>
    <w:uiPriority w:val="10"/>
    <w:rPr>
      <w:sz w:val="48"/>
      <w:szCs w:val="48"/>
    </w:rPr>
  </w:style>
  <w:style w:type="paragraph" w:styleId="747">
    <w:name w:val="Subtitle"/>
    <w:basedOn w:val="901"/>
    <w:next w:val="901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>
    <w:name w:val="Subtitle Char"/>
    <w:basedOn w:val="902"/>
    <w:link w:val="747"/>
    <w:uiPriority w:val="11"/>
    <w:rPr>
      <w:sz w:val="24"/>
      <w:szCs w:val="24"/>
    </w:rPr>
  </w:style>
  <w:style w:type="paragraph" w:styleId="749">
    <w:name w:val="Quote"/>
    <w:basedOn w:val="901"/>
    <w:next w:val="901"/>
    <w:link w:val="750"/>
    <w:uiPriority w:val="29"/>
    <w:qFormat/>
    <w:pPr>
      <w:ind w:left="720" w:right="720"/>
    </w:pPr>
    <w:rPr>
      <w:i/>
    </w:rPr>
  </w:style>
  <w:style w:type="character" w:styleId="750">
    <w:name w:val="Quote Char"/>
    <w:link w:val="749"/>
    <w:uiPriority w:val="29"/>
    <w:rPr>
      <w:i/>
    </w:rPr>
  </w:style>
  <w:style w:type="paragraph" w:styleId="751">
    <w:name w:val="Intense Quote"/>
    <w:basedOn w:val="901"/>
    <w:next w:val="901"/>
    <w:link w:val="7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>
    <w:name w:val="Intense Quote Char"/>
    <w:link w:val="751"/>
    <w:uiPriority w:val="30"/>
    <w:rPr>
      <w:i/>
    </w:rPr>
  </w:style>
  <w:style w:type="paragraph" w:styleId="753">
    <w:name w:val="Header"/>
    <w:basedOn w:val="901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>
    <w:name w:val="Header Char"/>
    <w:basedOn w:val="902"/>
    <w:link w:val="753"/>
    <w:uiPriority w:val="99"/>
  </w:style>
  <w:style w:type="paragraph" w:styleId="755">
    <w:name w:val="Footer"/>
    <w:basedOn w:val="901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>
    <w:name w:val="Footer Char"/>
    <w:basedOn w:val="902"/>
    <w:link w:val="755"/>
    <w:uiPriority w:val="99"/>
  </w:style>
  <w:style w:type="paragraph" w:styleId="757">
    <w:name w:val="Caption"/>
    <w:basedOn w:val="901"/>
    <w:next w:val="901"/>
    <w:link w:val="7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902"/>
    <w:link w:val="757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 Light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8">
    <w:name w:val="List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9">
    <w:name w:val="List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0">
    <w:name w:val="List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1">
    <w:name w:val="List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2">
    <w:name w:val="List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3">
    <w:name w:val="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5">
    <w:name w:val="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9">
    <w:name w:val="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 &amp; 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2">
    <w:name w:val="Bordered &amp; 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3">
    <w:name w:val="Bordered &amp; 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4">
    <w:name w:val="Bordered &amp; 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5">
    <w:name w:val="Bordered &amp; 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6">
    <w:name w:val="Bordered &amp; 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7">
    <w:name w:val="Bordered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4">
    <w:name w:val="footnote text"/>
    <w:basedOn w:val="901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>
    <w:name w:val="Footnote Text Char"/>
    <w:link w:val="884"/>
    <w:uiPriority w:val="99"/>
    <w:rPr>
      <w:sz w:val="18"/>
    </w:rPr>
  </w:style>
  <w:style w:type="character" w:styleId="886">
    <w:name w:val="footnote reference"/>
    <w:basedOn w:val="902"/>
    <w:uiPriority w:val="99"/>
    <w:unhideWhenUsed/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basedOn w:val="902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qFormat/>
  </w:style>
  <w:style w:type="character" w:styleId="902" w:default="1">
    <w:name w:val="Default Paragraph Font"/>
    <w:uiPriority w:val="1"/>
    <w:semiHidden/>
    <w:unhideWhenUsed/>
  </w:style>
  <w:style w:type="table" w:styleId="9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4" w:default="1">
    <w:name w:val="No List"/>
    <w:uiPriority w:val="99"/>
    <w:semiHidden/>
    <w:unhideWhenUsed/>
  </w:style>
  <w:style w:type="table" w:styleId="905">
    <w:name w:val="Table Grid"/>
    <w:basedOn w:val="90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6">
    <w:name w:val="List Paragraph"/>
    <w:basedOn w:val="901"/>
    <w:uiPriority w:val="34"/>
    <w:qFormat/>
    <w:pPr>
      <w:contextualSpacing/>
      <w:ind w:left="720"/>
    </w:pPr>
  </w:style>
  <w:style w:type="paragraph" w:styleId="907">
    <w:name w:val="Balloon Text"/>
    <w:basedOn w:val="901"/>
    <w:link w:val="90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8" w:customStyle="1">
    <w:name w:val="Текст выноски Знак"/>
    <w:basedOn w:val="902"/>
    <w:link w:val="907"/>
    <w:uiPriority w:val="99"/>
    <w:semiHidden/>
    <w:rPr>
      <w:rFonts w:ascii="Segoe UI" w:hAnsi="Segoe UI" w:cs="Segoe UI"/>
      <w:sz w:val="18"/>
      <w:szCs w:val="18"/>
    </w:rPr>
  </w:style>
  <w:style w:type="character" w:styleId="909">
    <w:name w:val="Hyperlink"/>
    <w:basedOn w:val="90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Мария Александровна</dc:creator>
  <cp:keywords/>
  <dc:description/>
  <cp:lastModifiedBy>ekalashnikova</cp:lastModifiedBy>
  <cp:revision>645</cp:revision>
  <dcterms:created xsi:type="dcterms:W3CDTF">2025-04-30T14:00:00Z</dcterms:created>
  <dcterms:modified xsi:type="dcterms:W3CDTF">2026-02-02T15:02:07Z</dcterms:modified>
</cp:coreProperties>
</file>